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2190" w14:textId="037C261B" w:rsidR="00EB3DDF" w:rsidRDefault="00EB3DDF" w:rsidP="00EB3DDF">
      <w:pPr>
        <w:pStyle w:val="qbsandbox"/>
        <w:spacing w:before="0" w:beforeAutospacing="0" w:after="0" w:afterAutospacing="0" w:line="405" w:lineRule="atLeast"/>
        <w:jc w:val="center"/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</w:pP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L</w:t>
      </w:r>
      <w:r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 xml:space="preserve">es </w:t>
      </w: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premièr</w:t>
      </w:r>
      <w:r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es</w:t>
      </w: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 xml:space="preserve"> séquence</w:t>
      </w:r>
      <w:r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>s</w:t>
      </w:r>
      <w:r w:rsidRPr="00C74DF5"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  <w:t xml:space="preserve"> du colloque</w:t>
      </w:r>
    </w:p>
    <w:p w14:paraId="56447198" w14:textId="77777777" w:rsidR="00EB3DDF" w:rsidRPr="00C74DF5" w:rsidRDefault="00EB3DDF" w:rsidP="00EB3DDF">
      <w:pPr>
        <w:pStyle w:val="qbsandbox"/>
        <w:spacing w:before="0" w:beforeAutospacing="0" w:after="0" w:afterAutospacing="0" w:line="405" w:lineRule="atLeast"/>
        <w:jc w:val="center"/>
        <w:rPr>
          <w:rStyle w:val="qbsandbox1"/>
          <w:rFonts w:ascii="Roboto" w:eastAsiaTheme="majorEastAsia" w:hAnsi="Roboto"/>
          <w:i/>
          <w:iCs/>
          <w:color w:val="080482"/>
          <w:sz w:val="32"/>
          <w:szCs w:val="32"/>
        </w:rPr>
      </w:pPr>
      <w:r w:rsidRPr="00C74DF5">
        <w:rPr>
          <w:rFonts w:ascii="Roboto" w:eastAsiaTheme="minorHAnsi" w:hAnsi="Roboto" w:cstheme="minorBidi"/>
          <w:b/>
          <w:bCs/>
          <w:i/>
          <w:iCs/>
          <w:color w:val="080482"/>
          <w:sz w:val="36"/>
          <w:szCs w:val="36"/>
          <w:lang w:eastAsia="en-US"/>
        </w:rPr>
        <w:t>L'IA, ça vous parle ? </w:t>
      </w:r>
    </w:p>
    <w:p w14:paraId="1AC6BDB8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</w:p>
    <w:p w14:paraId="55690C17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</w:pPr>
    </w:p>
    <w:p w14:paraId="3A01BCCD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i/>
          <w:iCs/>
          <w:color w:val="080482"/>
          <w:sz w:val="27"/>
          <w:szCs w:val="27"/>
        </w:rPr>
        <w:t>L'IA remplacera-t-elle les psys ?</w:t>
      </w:r>
    </w:p>
    <w:p w14:paraId="6FB4D445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Conférence d'Olivier Ripoll, mathématicien et expérimentateur en IA, chargé de projets en recherche et développement. </w:t>
      </w:r>
    </w:p>
    <w:p w14:paraId="07404611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eastAsiaTheme="majorEastAsia"/>
          <w:sz w:val="27"/>
          <w:szCs w:val="27"/>
        </w:rPr>
        <w:t> </w:t>
      </w:r>
    </w:p>
    <w:p w14:paraId="47CCBC56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Il nous transmettra comment fonctionne l'IA, nous dépliera l'actualité technique de ce domaine qui évolue très vite et il nous parlera de "l'auto-analyse outillée" en montrant comment les modèles de langage fonctionnent. </w:t>
      </w:r>
    </w:p>
    <w:p w14:paraId="146217FF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color w:val="080482"/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À la suite de cette conférence, Olivier Ripoll conversera avec Anne Colombel-</w:t>
      </w:r>
      <w:proofErr w:type="spellStart"/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Plouzennec</w:t>
      </w:r>
      <w:proofErr w:type="spellEnd"/>
      <w:r>
        <w:rPr>
          <w:rStyle w:val="qbsandbox1"/>
          <w:rFonts w:ascii="Roboto" w:eastAsiaTheme="majorEastAsia" w:hAnsi="Roboto"/>
          <w:color w:val="080482"/>
          <w:sz w:val="27"/>
          <w:szCs w:val="27"/>
        </w:rPr>
        <w:t>, psychanalyste, membre de l'ECF et Gilles Mouillac, psychologue, co-fondateur de l'institution "Le Nom lieu". Stéphanie Cahuzac-Morel sera la présidente de cette formidable table ronde! </w:t>
      </w:r>
    </w:p>
    <w:p w14:paraId="123F4291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rStyle w:val="qbsandbox1"/>
          <w:rFonts w:ascii="Roboto" w:eastAsiaTheme="majorEastAsia" w:hAnsi="Roboto"/>
          <w:color w:val="080482"/>
          <w:sz w:val="27"/>
          <w:szCs w:val="27"/>
        </w:rPr>
      </w:pPr>
    </w:p>
    <w:p w14:paraId="1FE97F9B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pacing w:val="-12"/>
          <w:sz w:val="27"/>
          <w:szCs w:val="27"/>
        </w:rPr>
        <w:t xml:space="preserve">La seconde séquence se tiendra sous le titre :  </w:t>
      </w:r>
      <w:r>
        <w:rPr>
          <w:rStyle w:val="qbsandbox1"/>
          <w:rFonts w:ascii="Roboto" w:eastAsiaTheme="majorEastAsia" w:hAnsi="Roboto"/>
          <w:i/>
          <w:iCs/>
          <w:color w:val="080482"/>
          <w:spacing w:val="-12"/>
          <w:sz w:val="27"/>
          <w:szCs w:val="27"/>
        </w:rPr>
        <w:t>Transfert et IA, à qui parle-t-on ?</w:t>
      </w:r>
    </w:p>
    <w:p w14:paraId="5BD1295C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eastAsiaTheme="majorEastAsia"/>
          <w:sz w:val="27"/>
          <w:szCs w:val="27"/>
        </w:rPr>
        <w:t> </w:t>
      </w:r>
    </w:p>
    <w:p w14:paraId="022C9647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  <w:r>
        <w:rPr>
          <w:rStyle w:val="qbsandbox1"/>
          <w:rFonts w:ascii="Roboto" w:eastAsiaTheme="majorEastAsia" w:hAnsi="Roboto"/>
          <w:color w:val="080482"/>
          <w:spacing w:val="-12"/>
          <w:sz w:val="27"/>
          <w:szCs w:val="27"/>
        </w:rPr>
        <w:t>Stéphanie Cahuzac-Morel, Maria Novaes et Anastasia Sotnikova interviendront et converseront dans cette séquence qui questionnera les enjeux du transfert à l’ère de l’intelligence artificielle.  Lacan a pu nous transmettre lors du Séminaire XII, que " ces machines nous les faisons être des sujets, nous les pensons comme machines qui pensent" , aussi sera déplié ce ressort puissant qu'est le transfert. Car on peut se demander : Pourquoi parle-t-on à une machine ?</w:t>
      </w:r>
    </w:p>
    <w:p w14:paraId="038DCBD5" w14:textId="77777777" w:rsidR="00EB3DDF" w:rsidRDefault="00EB3DDF" w:rsidP="00EB3DDF">
      <w:pPr>
        <w:pStyle w:val="qbsandbox"/>
        <w:spacing w:before="0" w:beforeAutospacing="0" w:after="0" w:afterAutospacing="0" w:line="405" w:lineRule="atLeast"/>
        <w:rPr>
          <w:sz w:val="27"/>
          <w:szCs w:val="27"/>
        </w:rPr>
      </w:pPr>
    </w:p>
    <w:p w14:paraId="71D15A08" w14:textId="77777777" w:rsidR="00EB3DDF" w:rsidRDefault="00EB3DDF" w:rsidP="00EB3DDF"/>
    <w:p w14:paraId="27D26FE2" w14:textId="77777777" w:rsidR="00FC3624" w:rsidRDefault="00FC3624"/>
    <w:sectPr w:rsidR="00FC3624" w:rsidSect="00EB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F"/>
    <w:rsid w:val="00042D84"/>
    <w:rsid w:val="00072DED"/>
    <w:rsid w:val="0011778E"/>
    <w:rsid w:val="00121EC1"/>
    <w:rsid w:val="001E4007"/>
    <w:rsid w:val="00265AEC"/>
    <w:rsid w:val="002E0B55"/>
    <w:rsid w:val="008F076D"/>
    <w:rsid w:val="009059A6"/>
    <w:rsid w:val="00EB3DDF"/>
    <w:rsid w:val="00F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EAD3"/>
  <w15:chartTrackingRefBased/>
  <w15:docId w15:val="{EB949BD8-2D76-4F81-92D2-237750A1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DF"/>
    <w:pPr>
      <w:spacing w:line="360" w:lineRule="auto"/>
    </w:pPr>
    <w:rPr>
      <w:rFonts w:ascii="Times New Roman" w:hAnsi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B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D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D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D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D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D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DD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DD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1E4007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1E4007"/>
  </w:style>
  <w:style w:type="character" w:customStyle="1" w:styleId="Titre1Car">
    <w:name w:val="Titre 1 Car"/>
    <w:basedOn w:val="Policepardfaut"/>
    <w:link w:val="Titre1"/>
    <w:uiPriority w:val="9"/>
    <w:rsid w:val="00EB3D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D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DDF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B3DDF"/>
    <w:rPr>
      <w:rFonts w:eastAsiaTheme="majorEastAsia" w:cstheme="majorBidi"/>
      <w:color w:val="365F9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B3DD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B3DDF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EB3DD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EB3DDF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EB3DD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D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D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DDF"/>
    <w:rPr>
      <w:rFonts w:ascii="Times New Roman" w:hAnsi="Times New Roman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EB3D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DD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D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DDF"/>
    <w:rPr>
      <w:rFonts w:ascii="Times New Roman" w:hAnsi="Times New Roman"/>
      <w:i/>
      <w:iCs/>
      <w:color w:val="365F9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EB3DDF"/>
    <w:rPr>
      <w:b/>
      <w:bCs/>
      <w:smallCaps/>
      <w:color w:val="365F91" w:themeColor="accent1" w:themeShade="BF"/>
      <w:spacing w:val="5"/>
    </w:rPr>
  </w:style>
  <w:style w:type="paragraph" w:customStyle="1" w:styleId="qbsandbox">
    <w:name w:val="qb_sandbox"/>
    <w:basedOn w:val="Normal"/>
    <w:rsid w:val="00EB3DDF"/>
    <w:pPr>
      <w:spacing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qbsandbox1">
    <w:name w:val="qb_sandbox1"/>
    <w:basedOn w:val="Policepardfaut"/>
    <w:rsid w:val="00E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sadaillan</dc:creator>
  <cp:keywords/>
  <dc:description/>
  <cp:lastModifiedBy>bernard sadaillan</cp:lastModifiedBy>
  <cp:revision>1</cp:revision>
  <dcterms:created xsi:type="dcterms:W3CDTF">2026-04-12T09:16:00Z</dcterms:created>
  <dcterms:modified xsi:type="dcterms:W3CDTF">2026-04-12T09:17:00Z</dcterms:modified>
</cp:coreProperties>
</file>