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3F64" w14:textId="28A786A9" w:rsidR="00EC0C55" w:rsidRDefault="00EC0C55" w:rsidP="008B4ACC">
      <w:pPr>
        <w:spacing w:after="0"/>
        <w:jc w:val="center"/>
        <w:rPr>
          <w:b/>
          <w:bCs/>
          <w:i/>
          <w:iCs/>
          <w:sz w:val="40"/>
          <w:szCs w:val="40"/>
        </w:rPr>
      </w:pPr>
      <w:r>
        <w:rPr>
          <w:b/>
          <w:bCs/>
          <w:i/>
          <w:iCs/>
          <w:noProof/>
          <w:sz w:val="40"/>
          <w:szCs w:val="40"/>
        </w:rPr>
        <w:drawing>
          <wp:inline distT="0" distB="0" distL="0" distR="0" wp14:anchorId="3DE5DA8F" wp14:editId="6C8DC945">
            <wp:extent cx="2450555" cy="864000"/>
            <wp:effectExtent l="0" t="0" r="6985" b="0"/>
            <wp:docPr id="92870310" name="Image 2" descr="Une image contenant texte, Police, blanc,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0310" name="Image 2" descr="Une image contenant texte, Police, blanc, logo&#10;&#10;Le contenu généré par l’IA peut être incorrect."/>
                    <pic:cNvPicPr/>
                  </pic:nvPicPr>
                  <pic:blipFill rotWithShape="1">
                    <a:blip r:embed="rId6" cstate="print">
                      <a:extLst>
                        <a:ext uri="{28A0092B-C50C-407E-A947-70E740481C1C}">
                          <a14:useLocalDpi xmlns:a14="http://schemas.microsoft.com/office/drawing/2010/main" val="0"/>
                        </a:ext>
                      </a:extLst>
                    </a:blip>
                    <a:srcRect t="21627" b="20288"/>
                    <a:stretch>
                      <a:fillRect/>
                    </a:stretch>
                  </pic:blipFill>
                  <pic:spPr bwMode="auto">
                    <a:xfrm>
                      <a:off x="0" y="0"/>
                      <a:ext cx="2450555" cy="864000"/>
                    </a:xfrm>
                    <a:prstGeom prst="rect">
                      <a:avLst/>
                    </a:prstGeom>
                    <a:ln>
                      <a:noFill/>
                    </a:ln>
                    <a:extLst>
                      <a:ext uri="{53640926-AAD7-44D8-BBD7-CCE9431645EC}">
                        <a14:shadowObscured xmlns:a14="http://schemas.microsoft.com/office/drawing/2010/main"/>
                      </a:ext>
                    </a:extLst>
                  </pic:spPr>
                </pic:pic>
              </a:graphicData>
            </a:graphic>
          </wp:inline>
        </w:drawing>
      </w:r>
    </w:p>
    <w:p w14:paraId="5D3238B4" w14:textId="0D3BBB18" w:rsidR="00336E00" w:rsidRPr="00167662" w:rsidRDefault="003E2207" w:rsidP="00EC0C55">
      <w:pPr>
        <w:spacing w:before="240" w:after="0"/>
        <w:jc w:val="center"/>
        <w:rPr>
          <w:b/>
          <w:bCs/>
          <w:i/>
          <w:iCs/>
          <w:sz w:val="40"/>
          <w:szCs w:val="40"/>
        </w:rPr>
      </w:pPr>
      <w:r w:rsidRPr="00167662">
        <w:rPr>
          <w:b/>
          <w:bCs/>
          <w:i/>
          <w:iCs/>
          <w:sz w:val="40"/>
          <w:szCs w:val="40"/>
        </w:rPr>
        <w:t>Figures contemporaines du surmoi</w:t>
      </w:r>
    </w:p>
    <w:p w14:paraId="238FEE22" w14:textId="183FEE85" w:rsidR="008B4ACC" w:rsidRPr="00EC0C55" w:rsidRDefault="008B4ACC" w:rsidP="00FD01A0">
      <w:pPr>
        <w:spacing w:before="120" w:after="0"/>
        <w:jc w:val="center"/>
        <w:rPr>
          <w:b/>
          <w:bCs/>
          <w:sz w:val="28"/>
          <w:szCs w:val="28"/>
        </w:rPr>
      </w:pPr>
      <w:r w:rsidRPr="00EC0C55">
        <w:rPr>
          <w:b/>
          <w:bCs/>
          <w:sz w:val="28"/>
          <w:szCs w:val="28"/>
        </w:rPr>
        <w:t>Montpellier – Samedi 1</w:t>
      </w:r>
      <w:r w:rsidR="003E2207" w:rsidRPr="00EC0C55">
        <w:rPr>
          <w:b/>
          <w:bCs/>
          <w:sz w:val="28"/>
          <w:szCs w:val="28"/>
        </w:rPr>
        <w:t>3 décembre</w:t>
      </w:r>
      <w:r w:rsidR="00490215" w:rsidRPr="00EC0C55">
        <w:rPr>
          <w:b/>
          <w:bCs/>
          <w:sz w:val="28"/>
          <w:szCs w:val="28"/>
        </w:rPr>
        <w:t xml:space="preserve"> 2025</w:t>
      </w:r>
    </w:p>
    <w:p w14:paraId="550B6D77" w14:textId="6CF6CB5F" w:rsidR="0067104B" w:rsidRPr="00EC0C55" w:rsidRDefault="00AE254A" w:rsidP="005F5A34">
      <w:pPr>
        <w:spacing w:before="480" w:after="0" w:line="240" w:lineRule="auto"/>
        <w:jc w:val="both"/>
        <w:rPr>
          <w:b/>
          <w:bCs/>
          <w:i/>
          <w:iCs/>
        </w:rPr>
      </w:pPr>
      <w:r w:rsidRPr="00EC0C55">
        <w:rPr>
          <w:b/>
          <w:bCs/>
          <w:i/>
          <w:iCs/>
        </w:rPr>
        <w:t>Le surmoi, lui</w:t>
      </w:r>
      <w:r w:rsidR="005F5A34" w:rsidRPr="00EC0C55">
        <w:rPr>
          <w:b/>
          <w:bCs/>
          <w:i/>
          <w:iCs/>
        </w:rPr>
        <w:t>, n’est pas l’inconscient amusant et surprenant, c’est l’inconscient en tant que loi. Encore faut-il savoir de quelle loi il s’agit. Le surmoi s’introduit dans la théorie parce qu’il faut rendre compte du côté coercitif de l’inconscient et de ce qui, pour le sujet, se présente comme un corps étranger au sein même du symptôme, comme son opacité même</w:t>
      </w:r>
      <w:r w:rsidR="005A45EE" w:rsidRPr="00EC0C55">
        <w:rPr>
          <w:b/>
          <w:bCs/>
          <w:i/>
          <w:iCs/>
        </w:rPr>
        <w:t>. </w:t>
      </w:r>
    </w:p>
    <w:p w14:paraId="25C2D991" w14:textId="5B89EB30" w:rsidR="005A45EE" w:rsidRPr="00EC0C55" w:rsidRDefault="005F5A34" w:rsidP="005F5A34">
      <w:pPr>
        <w:spacing w:before="60" w:after="0" w:line="240" w:lineRule="auto"/>
        <w:jc w:val="both"/>
      </w:pPr>
      <w:r w:rsidRPr="00EC0C55">
        <w:t>Jacques-Alain Miller</w:t>
      </w:r>
      <w:r w:rsidR="005A45EE" w:rsidRPr="00EC0C55">
        <w:t>, « </w:t>
      </w:r>
      <w:r w:rsidRPr="00EC0C55">
        <w:t>Clinique du surmoi</w:t>
      </w:r>
      <w:r w:rsidR="005A45EE" w:rsidRPr="00EC0C55">
        <w:t> »,</w:t>
      </w:r>
      <w:r w:rsidRPr="00EC0C55">
        <w:t xml:space="preserve"> </w:t>
      </w:r>
      <w:r w:rsidR="005A45EE" w:rsidRPr="00EC0C55">
        <w:rPr>
          <w:i/>
          <w:iCs/>
        </w:rPr>
        <w:t>Mental</w:t>
      </w:r>
      <w:r w:rsidR="005A45EE" w:rsidRPr="00EC0C55">
        <w:t xml:space="preserve"> n°</w:t>
      </w:r>
      <w:r w:rsidR="00490215" w:rsidRPr="00EC0C55">
        <w:t> </w:t>
      </w:r>
      <w:r w:rsidR="005A45EE" w:rsidRPr="00EC0C55">
        <w:t xml:space="preserve">50, </w:t>
      </w:r>
      <w:r w:rsidR="005A45EE" w:rsidRPr="00EC0C55">
        <w:rPr>
          <w:i/>
          <w:iCs/>
        </w:rPr>
        <w:t>Gourmandise du surmoi</w:t>
      </w:r>
      <w:r w:rsidR="005A45EE" w:rsidRPr="00EC0C55">
        <w:t>, nov. 2024, p.</w:t>
      </w:r>
      <w:r w:rsidR="00490215" w:rsidRPr="00EC0C55">
        <w:t> </w:t>
      </w:r>
      <w:r w:rsidR="005A45EE" w:rsidRPr="00EC0C55">
        <w:t>34</w:t>
      </w:r>
      <w:r w:rsidRPr="00EC0C55">
        <w:t>.</w:t>
      </w:r>
    </w:p>
    <w:p w14:paraId="0D44AAF0" w14:textId="77777777" w:rsidR="00AE254A" w:rsidRPr="00EC0C55" w:rsidRDefault="00AE254A" w:rsidP="00A90961">
      <w:pPr>
        <w:spacing w:before="360" w:after="0"/>
        <w:jc w:val="both"/>
        <w:rPr>
          <w:sz w:val="24"/>
          <w:szCs w:val="24"/>
        </w:rPr>
      </w:pPr>
      <w:r w:rsidRPr="00EC0C55">
        <w:rPr>
          <w:sz w:val="24"/>
          <w:szCs w:val="24"/>
        </w:rPr>
        <w:t>D</w:t>
      </w:r>
      <w:r w:rsidR="00935E28" w:rsidRPr="00EC0C55">
        <w:rPr>
          <w:sz w:val="24"/>
          <w:szCs w:val="24"/>
        </w:rPr>
        <w:t xml:space="preserve">ans la seconde topique, </w:t>
      </w:r>
      <w:r w:rsidRPr="00EC0C55">
        <w:rPr>
          <w:sz w:val="24"/>
          <w:szCs w:val="24"/>
        </w:rPr>
        <w:t>Freud avait repéré</w:t>
      </w:r>
      <w:r w:rsidR="00935E28" w:rsidRPr="00EC0C55">
        <w:rPr>
          <w:sz w:val="24"/>
          <w:szCs w:val="24"/>
        </w:rPr>
        <w:t xml:space="preserve"> </w:t>
      </w:r>
      <w:r w:rsidR="009E460F" w:rsidRPr="00EC0C55">
        <w:rPr>
          <w:sz w:val="24"/>
          <w:szCs w:val="24"/>
        </w:rPr>
        <w:t>l’existence du surmoi comme instance interdictrice perme</w:t>
      </w:r>
      <w:r w:rsidRPr="00EC0C55">
        <w:rPr>
          <w:sz w:val="24"/>
          <w:szCs w:val="24"/>
        </w:rPr>
        <w:t>ttant de réguler les pulsions. Il entrevoyai</w:t>
      </w:r>
      <w:r w:rsidR="009E460F" w:rsidRPr="00EC0C55">
        <w:rPr>
          <w:sz w:val="24"/>
          <w:szCs w:val="24"/>
        </w:rPr>
        <w:t xml:space="preserve">t déjà </w:t>
      </w:r>
      <w:r w:rsidR="00935E28" w:rsidRPr="00EC0C55">
        <w:rPr>
          <w:sz w:val="24"/>
          <w:szCs w:val="24"/>
        </w:rPr>
        <w:t>le caractère exige</w:t>
      </w:r>
      <w:r w:rsidR="00522E67" w:rsidRPr="00EC0C55">
        <w:rPr>
          <w:sz w:val="24"/>
          <w:szCs w:val="24"/>
        </w:rPr>
        <w:t>a</w:t>
      </w:r>
      <w:r w:rsidR="00935E28" w:rsidRPr="00EC0C55">
        <w:rPr>
          <w:sz w:val="24"/>
          <w:szCs w:val="24"/>
        </w:rPr>
        <w:t>nt et tyrannique du surmoi</w:t>
      </w:r>
      <w:r w:rsidR="00157F6B" w:rsidRPr="00EC0C55">
        <w:rPr>
          <w:sz w:val="24"/>
          <w:szCs w:val="24"/>
        </w:rPr>
        <w:t xml:space="preserve"> et il avait pu observer comment le sacrifice nourrit le surmoi plutôt qu’il ne l’apaise</w:t>
      </w:r>
      <w:r w:rsidR="00935E28" w:rsidRPr="00EC0C55">
        <w:rPr>
          <w:sz w:val="24"/>
          <w:szCs w:val="24"/>
        </w:rPr>
        <w:t>.</w:t>
      </w:r>
      <w:r w:rsidR="00265127" w:rsidRPr="00EC0C55">
        <w:rPr>
          <w:sz w:val="24"/>
          <w:szCs w:val="24"/>
        </w:rPr>
        <w:t xml:space="preserve"> </w:t>
      </w:r>
    </w:p>
    <w:p w14:paraId="74607321" w14:textId="17F9419E" w:rsidR="00FE44A3" w:rsidRPr="00EC0C55" w:rsidRDefault="008E16F4" w:rsidP="00F67A88">
      <w:pPr>
        <w:spacing w:before="120" w:after="0"/>
        <w:jc w:val="both"/>
        <w:rPr>
          <w:sz w:val="24"/>
          <w:szCs w:val="24"/>
        </w:rPr>
      </w:pPr>
      <w:r w:rsidRPr="00EC0C55">
        <w:rPr>
          <w:sz w:val="24"/>
          <w:szCs w:val="24"/>
        </w:rPr>
        <w:t xml:space="preserve">Lacan, </w:t>
      </w:r>
      <w:r w:rsidR="00522E67" w:rsidRPr="00EC0C55">
        <w:rPr>
          <w:sz w:val="24"/>
          <w:szCs w:val="24"/>
        </w:rPr>
        <w:t xml:space="preserve">génial </w:t>
      </w:r>
      <w:r w:rsidRPr="00EC0C55">
        <w:rPr>
          <w:sz w:val="24"/>
          <w:szCs w:val="24"/>
        </w:rPr>
        <w:t xml:space="preserve">témoin de son époque, </w:t>
      </w:r>
      <w:r w:rsidR="006F5247" w:rsidRPr="00EC0C55">
        <w:rPr>
          <w:sz w:val="24"/>
          <w:szCs w:val="24"/>
        </w:rPr>
        <w:t>dé</w:t>
      </w:r>
      <w:r w:rsidRPr="00EC0C55">
        <w:rPr>
          <w:sz w:val="24"/>
          <w:szCs w:val="24"/>
        </w:rPr>
        <w:t xml:space="preserve">montre que </w:t>
      </w:r>
      <w:r w:rsidR="006F5247" w:rsidRPr="00EC0C55">
        <w:rPr>
          <w:sz w:val="24"/>
          <w:szCs w:val="24"/>
        </w:rPr>
        <w:t xml:space="preserve">l’autre face de </w:t>
      </w:r>
      <w:r w:rsidRPr="00EC0C55">
        <w:rPr>
          <w:sz w:val="24"/>
          <w:szCs w:val="24"/>
        </w:rPr>
        <w:t>l’interdi</w:t>
      </w:r>
      <w:r w:rsidR="00332E6A" w:rsidRPr="00EC0C55">
        <w:rPr>
          <w:sz w:val="24"/>
          <w:szCs w:val="24"/>
        </w:rPr>
        <w:t>t</w:t>
      </w:r>
      <w:r w:rsidRPr="00EC0C55">
        <w:rPr>
          <w:sz w:val="24"/>
          <w:szCs w:val="24"/>
        </w:rPr>
        <w:t xml:space="preserve"> </w:t>
      </w:r>
      <w:r w:rsidR="006F5247" w:rsidRPr="00EC0C55">
        <w:rPr>
          <w:sz w:val="24"/>
          <w:szCs w:val="24"/>
        </w:rPr>
        <w:t>est le</w:t>
      </w:r>
      <w:r w:rsidR="00332E6A" w:rsidRPr="00EC0C55">
        <w:rPr>
          <w:sz w:val="24"/>
          <w:szCs w:val="24"/>
        </w:rPr>
        <w:t xml:space="preserve"> commandement à jouir</w:t>
      </w:r>
      <w:r w:rsidR="00265127" w:rsidRPr="00EC0C55">
        <w:rPr>
          <w:sz w:val="24"/>
          <w:szCs w:val="24"/>
        </w:rPr>
        <w:t xml:space="preserve"> qui s’avère tout aussi mortifère</w:t>
      </w:r>
      <w:r w:rsidR="00522E67" w:rsidRPr="00EC0C55">
        <w:rPr>
          <w:sz w:val="24"/>
          <w:szCs w:val="24"/>
        </w:rPr>
        <w:t>.</w:t>
      </w:r>
      <w:r w:rsidR="00265127" w:rsidRPr="00EC0C55">
        <w:rPr>
          <w:sz w:val="24"/>
          <w:szCs w:val="24"/>
        </w:rPr>
        <w:t xml:space="preserve"> </w:t>
      </w:r>
    </w:p>
    <w:p w14:paraId="3006AF96" w14:textId="5250F6DE" w:rsidR="00652B9E" w:rsidRPr="00EC0C55" w:rsidRDefault="00652B9E" w:rsidP="00F67A88">
      <w:pPr>
        <w:spacing w:before="120" w:after="0"/>
        <w:jc w:val="both"/>
        <w:rPr>
          <w:sz w:val="24"/>
          <w:szCs w:val="24"/>
        </w:rPr>
      </w:pPr>
      <w:r w:rsidRPr="00EC0C55">
        <w:rPr>
          <w:sz w:val="24"/>
          <w:szCs w:val="24"/>
        </w:rPr>
        <w:t xml:space="preserve">À l’heure du déclin de la fonction paternelle, dans le discours </w:t>
      </w:r>
      <w:r w:rsidR="00877B96" w:rsidRPr="00EC0C55">
        <w:rPr>
          <w:sz w:val="24"/>
          <w:szCs w:val="24"/>
        </w:rPr>
        <w:t xml:space="preserve">du </w:t>
      </w:r>
      <w:r w:rsidRPr="00EC0C55">
        <w:rPr>
          <w:sz w:val="24"/>
          <w:szCs w:val="24"/>
        </w:rPr>
        <w:t>capitaliste</w:t>
      </w:r>
      <w:r w:rsidR="002201DA" w:rsidRPr="00EC0C55">
        <w:rPr>
          <w:sz w:val="24"/>
          <w:szCs w:val="24"/>
        </w:rPr>
        <w:t>,</w:t>
      </w:r>
      <w:r w:rsidRPr="00EC0C55">
        <w:rPr>
          <w:sz w:val="24"/>
          <w:szCs w:val="24"/>
        </w:rPr>
        <w:t xml:space="preserve"> les idéaux s’épuisent, favorisant la montée</w:t>
      </w:r>
      <w:r w:rsidR="002201DA" w:rsidRPr="00EC0C55">
        <w:rPr>
          <w:sz w:val="24"/>
          <w:szCs w:val="24"/>
        </w:rPr>
        <w:t xml:space="preserve"> au zénith social</w:t>
      </w:r>
      <w:r w:rsidRPr="00EC0C55">
        <w:rPr>
          <w:sz w:val="24"/>
          <w:szCs w:val="24"/>
        </w:rPr>
        <w:t xml:space="preserve"> de l’objet </w:t>
      </w:r>
      <w:r w:rsidRPr="00EC0C55">
        <w:rPr>
          <w:i/>
          <w:iCs/>
          <w:sz w:val="24"/>
          <w:szCs w:val="24"/>
        </w:rPr>
        <w:t>a</w:t>
      </w:r>
      <w:r w:rsidRPr="00EC0C55">
        <w:rPr>
          <w:sz w:val="24"/>
          <w:szCs w:val="24"/>
        </w:rPr>
        <w:t xml:space="preserve">, objet plus-de-jouir, </w:t>
      </w:r>
      <w:r w:rsidR="00AD11ED" w:rsidRPr="00EC0C55">
        <w:rPr>
          <w:sz w:val="24"/>
          <w:szCs w:val="24"/>
        </w:rPr>
        <w:t>avec pour résultat</w:t>
      </w:r>
      <w:r w:rsidR="00877B96" w:rsidRPr="00EC0C55">
        <w:rPr>
          <w:sz w:val="24"/>
          <w:szCs w:val="24"/>
        </w:rPr>
        <w:t xml:space="preserve"> </w:t>
      </w:r>
      <w:r w:rsidRPr="00EC0C55">
        <w:rPr>
          <w:sz w:val="24"/>
          <w:szCs w:val="24"/>
        </w:rPr>
        <w:t>une jouissance moins endiguée.</w:t>
      </w:r>
      <w:r w:rsidR="007877AD" w:rsidRPr="00EC0C55">
        <w:rPr>
          <w:sz w:val="24"/>
          <w:szCs w:val="24"/>
        </w:rPr>
        <w:t xml:space="preserve"> C</w:t>
      </w:r>
      <w:r w:rsidR="006F5247" w:rsidRPr="00EC0C55">
        <w:rPr>
          <w:sz w:val="24"/>
          <w:szCs w:val="24"/>
        </w:rPr>
        <w:t>ette évolution</w:t>
      </w:r>
      <w:r w:rsidRPr="00EC0C55">
        <w:rPr>
          <w:sz w:val="24"/>
          <w:szCs w:val="24"/>
        </w:rPr>
        <w:t xml:space="preserve"> redessine les modes de jouir avec la particularité de court-circuiter la fonction du fantasme, </w:t>
      </w:r>
      <w:r w:rsidR="00946052" w:rsidRPr="00EC0C55">
        <w:rPr>
          <w:sz w:val="24"/>
          <w:szCs w:val="24"/>
        </w:rPr>
        <w:t xml:space="preserve">laissant </w:t>
      </w:r>
      <w:r w:rsidRPr="00EC0C55">
        <w:rPr>
          <w:sz w:val="24"/>
          <w:szCs w:val="24"/>
        </w:rPr>
        <w:t xml:space="preserve">le sujet aux prises avec l’objet. </w:t>
      </w:r>
      <w:r w:rsidR="002201DA" w:rsidRPr="00EC0C55">
        <w:rPr>
          <w:sz w:val="24"/>
          <w:szCs w:val="24"/>
        </w:rPr>
        <w:t>C’est avec l’objet voix que le surmoi se fait entendre.</w:t>
      </w:r>
      <w:r w:rsidRPr="00EC0C55">
        <w:rPr>
          <w:sz w:val="24"/>
          <w:szCs w:val="24"/>
        </w:rPr>
        <w:t xml:space="preserve"> </w:t>
      </w:r>
    </w:p>
    <w:p w14:paraId="5923B68F" w14:textId="1EDB9D1A" w:rsidR="001E03C0" w:rsidRPr="00EC0C55" w:rsidRDefault="00222E2F" w:rsidP="00F67A88">
      <w:pPr>
        <w:spacing w:before="120" w:after="0"/>
        <w:jc w:val="both"/>
        <w:rPr>
          <w:sz w:val="24"/>
          <w:szCs w:val="24"/>
        </w:rPr>
      </w:pPr>
      <w:r w:rsidRPr="00EC0C55">
        <w:rPr>
          <w:sz w:val="24"/>
          <w:szCs w:val="24"/>
        </w:rPr>
        <w:t>La pulsion</w:t>
      </w:r>
      <w:r w:rsidR="00B51E4D" w:rsidRPr="00EC0C55">
        <w:rPr>
          <w:sz w:val="24"/>
          <w:szCs w:val="24"/>
        </w:rPr>
        <w:t>,</w:t>
      </w:r>
      <w:r w:rsidRPr="00EC0C55">
        <w:rPr>
          <w:sz w:val="24"/>
          <w:szCs w:val="24"/>
        </w:rPr>
        <w:t xml:space="preserve"> </w:t>
      </w:r>
      <w:r w:rsidR="00E91097" w:rsidRPr="00EC0C55">
        <w:rPr>
          <w:sz w:val="24"/>
          <w:szCs w:val="24"/>
        </w:rPr>
        <w:t>d</w:t>
      </w:r>
      <w:r w:rsidR="00572DAE" w:rsidRPr="00EC0C55">
        <w:rPr>
          <w:sz w:val="24"/>
          <w:szCs w:val="24"/>
        </w:rPr>
        <w:t>é</w:t>
      </w:r>
      <w:r w:rsidR="00E91097" w:rsidRPr="00EC0C55">
        <w:rPr>
          <w:sz w:val="24"/>
          <w:szCs w:val="24"/>
        </w:rPr>
        <w:t xml:space="preserve">sarrimée du </w:t>
      </w:r>
      <w:r w:rsidR="00AE50B3" w:rsidRPr="00EC0C55">
        <w:rPr>
          <w:sz w:val="24"/>
          <w:szCs w:val="24"/>
        </w:rPr>
        <w:t>symbolique,</w:t>
      </w:r>
      <w:r w:rsidR="00E91097" w:rsidRPr="00EC0C55">
        <w:rPr>
          <w:sz w:val="24"/>
          <w:szCs w:val="24"/>
        </w:rPr>
        <w:t xml:space="preserve"> </w:t>
      </w:r>
      <w:r w:rsidR="00AE50B3" w:rsidRPr="00EC0C55">
        <w:rPr>
          <w:sz w:val="24"/>
          <w:szCs w:val="24"/>
        </w:rPr>
        <w:t>donne</w:t>
      </w:r>
      <w:r w:rsidR="00E91097" w:rsidRPr="00EC0C55">
        <w:rPr>
          <w:sz w:val="24"/>
          <w:szCs w:val="24"/>
        </w:rPr>
        <w:t xml:space="preserve"> libre cours</w:t>
      </w:r>
      <w:r w:rsidR="00AE50B3" w:rsidRPr="00EC0C55">
        <w:rPr>
          <w:sz w:val="24"/>
          <w:szCs w:val="24"/>
        </w:rPr>
        <w:t xml:space="preserve"> à son versant pulsion de mort</w:t>
      </w:r>
      <w:r w:rsidR="00E91097" w:rsidRPr="00EC0C55">
        <w:rPr>
          <w:sz w:val="24"/>
          <w:szCs w:val="24"/>
        </w:rPr>
        <w:t>, nourrissant le surmoi gourmand et féroce. Une clinique contemporaine s’en d</w:t>
      </w:r>
      <w:r w:rsidR="00572DAE" w:rsidRPr="00EC0C55">
        <w:rPr>
          <w:sz w:val="24"/>
          <w:szCs w:val="24"/>
        </w:rPr>
        <w:t>é</w:t>
      </w:r>
      <w:r w:rsidR="00E91097" w:rsidRPr="00EC0C55">
        <w:rPr>
          <w:sz w:val="24"/>
          <w:szCs w:val="24"/>
        </w:rPr>
        <w:t>gage</w:t>
      </w:r>
      <w:r w:rsidR="00BD3900" w:rsidRPr="00EC0C55">
        <w:rPr>
          <w:sz w:val="24"/>
          <w:szCs w:val="24"/>
        </w:rPr>
        <w:t>.</w:t>
      </w:r>
    </w:p>
    <w:p w14:paraId="08AF6781" w14:textId="6322724A" w:rsidR="00236882" w:rsidRPr="00EC0C55" w:rsidRDefault="00236882" w:rsidP="00F67A88">
      <w:pPr>
        <w:spacing w:before="120" w:after="0"/>
        <w:jc w:val="both"/>
        <w:rPr>
          <w:sz w:val="24"/>
          <w:szCs w:val="24"/>
        </w:rPr>
      </w:pPr>
      <w:r w:rsidRPr="00EC0C55">
        <w:rPr>
          <w:sz w:val="24"/>
          <w:szCs w:val="24"/>
        </w:rPr>
        <w:t xml:space="preserve">Dans la période de bouleversement que nous traversons, il nous a paru </w:t>
      </w:r>
      <w:r w:rsidR="00181E6B">
        <w:rPr>
          <w:sz w:val="24"/>
          <w:szCs w:val="24"/>
        </w:rPr>
        <w:t>opportun</w:t>
      </w:r>
      <w:r w:rsidRPr="00EC0C55">
        <w:rPr>
          <w:sz w:val="24"/>
          <w:szCs w:val="24"/>
        </w:rPr>
        <w:t xml:space="preserve"> de s’interroger sur les nouvelles incidences du surmoi dans la clinique</w:t>
      </w:r>
      <w:r w:rsidR="001E03C0" w:rsidRPr="00EC0C55">
        <w:rPr>
          <w:sz w:val="24"/>
          <w:szCs w:val="24"/>
        </w:rPr>
        <w:t xml:space="preserve"> d’aujourd’hui</w:t>
      </w:r>
      <w:r w:rsidRPr="00EC0C55">
        <w:rPr>
          <w:sz w:val="24"/>
          <w:szCs w:val="24"/>
        </w:rPr>
        <w:t>.</w:t>
      </w:r>
    </w:p>
    <w:p w14:paraId="23B95E33" w14:textId="0225A6DB" w:rsidR="000C5301" w:rsidRPr="00EC0C55" w:rsidRDefault="000C5301" w:rsidP="000C5301">
      <w:pPr>
        <w:pStyle w:val="Paragraphedeliste"/>
        <w:numPr>
          <w:ilvl w:val="0"/>
          <w:numId w:val="1"/>
        </w:numPr>
        <w:spacing w:before="120" w:after="0"/>
        <w:ind w:left="360"/>
        <w:jc w:val="both"/>
        <w:rPr>
          <w:sz w:val="24"/>
          <w:szCs w:val="24"/>
        </w:rPr>
      </w:pPr>
      <w:r w:rsidRPr="00EC0C55">
        <w:rPr>
          <w:sz w:val="24"/>
          <w:szCs w:val="24"/>
        </w:rPr>
        <w:t xml:space="preserve">En quoi les injonctions contemporaines à consommer, réussir et s’autodéterminer mettent les sujets devant un impossible ? En quoi ces mots d’ordre peuvent être porteurs de haine ? </w:t>
      </w:r>
    </w:p>
    <w:p w14:paraId="23962E51" w14:textId="3D30AF65" w:rsidR="00CB797F" w:rsidRPr="00EC0C55" w:rsidRDefault="00CB797F" w:rsidP="00CB797F">
      <w:pPr>
        <w:pStyle w:val="Paragraphedeliste"/>
        <w:numPr>
          <w:ilvl w:val="0"/>
          <w:numId w:val="1"/>
        </w:numPr>
        <w:spacing w:before="120" w:after="0"/>
        <w:ind w:left="360"/>
        <w:jc w:val="both"/>
        <w:rPr>
          <w:sz w:val="24"/>
          <w:szCs w:val="24"/>
        </w:rPr>
      </w:pPr>
      <w:r w:rsidRPr="00EC0C55">
        <w:rPr>
          <w:sz w:val="24"/>
          <w:szCs w:val="24"/>
        </w:rPr>
        <w:t>Comment s’articulent surmoi, jouissance et pulsion de mort ? Comment le surmoi mène le sujet sur la voie de la pulsion de mort ?</w:t>
      </w:r>
      <w:r w:rsidR="00ED3D18" w:rsidRPr="00EC0C55">
        <w:rPr>
          <w:sz w:val="24"/>
          <w:szCs w:val="24"/>
        </w:rPr>
        <w:t xml:space="preserve"> </w:t>
      </w:r>
    </w:p>
    <w:p w14:paraId="1B54BE9E" w14:textId="2389C85C" w:rsidR="001E03C0" w:rsidRPr="00EC0C55" w:rsidRDefault="000C5301" w:rsidP="001E03C0">
      <w:pPr>
        <w:pStyle w:val="Paragraphedeliste"/>
        <w:numPr>
          <w:ilvl w:val="0"/>
          <w:numId w:val="1"/>
        </w:numPr>
        <w:spacing w:before="120" w:after="0"/>
        <w:ind w:left="360"/>
        <w:jc w:val="both"/>
        <w:rPr>
          <w:sz w:val="24"/>
          <w:szCs w:val="24"/>
        </w:rPr>
      </w:pPr>
      <w:r w:rsidRPr="00EC0C55">
        <w:rPr>
          <w:sz w:val="24"/>
          <w:szCs w:val="24"/>
        </w:rPr>
        <w:t>Quelles sont les nouvelles manifestations symptomatiques du surmoi, marquées par l’excès plutôt que par le manque ?</w:t>
      </w:r>
      <w:r w:rsidR="001E03C0" w:rsidRPr="00EC0C55">
        <w:rPr>
          <w:sz w:val="24"/>
          <w:szCs w:val="24"/>
        </w:rPr>
        <w:t xml:space="preserve"> </w:t>
      </w:r>
    </w:p>
    <w:p w14:paraId="69AFB5F6" w14:textId="77777777" w:rsidR="00F872EB" w:rsidRPr="00EC0C55" w:rsidRDefault="00E91097" w:rsidP="000C5301">
      <w:pPr>
        <w:pStyle w:val="Paragraphedeliste"/>
        <w:numPr>
          <w:ilvl w:val="0"/>
          <w:numId w:val="1"/>
        </w:numPr>
        <w:spacing w:before="120" w:after="0"/>
        <w:ind w:left="360"/>
        <w:jc w:val="both"/>
        <w:rPr>
          <w:sz w:val="24"/>
          <w:szCs w:val="24"/>
        </w:rPr>
      </w:pPr>
      <w:r w:rsidRPr="00EC0C55">
        <w:rPr>
          <w:sz w:val="24"/>
          <w:szCs w:val="24"/>
        </w:rPr>
        <w:t xml:space="preserve">Quel est le statut de l’objet voix dans son rapport au surmoi. </w:t>
      </w:r>
      <w:r w:rsidRPr="00EC0C55">
        <w:rPr>
          <w:i/>
          <w:iCs/>
          <w:sz w:val="24"/>
          <w:szCs w:val="24"/>
        </w:rPr>
        <w:t>Quid</w:t>
      </w:r>
      <w:r w:rsidRPr="00EC0C55">
        <w:rPr>
          <w:sz w:val="24"/>
          <w:szCs w:val="24"/>
        </w:rPr>
        <w:t xml:space="preserve"> du regard ? </w:t>
      </w:r>
    </w:p>
    <w:p w14:paraId="6F16E1A5" w14:textId="52C0420B" w:rsidR="00B24191" w:rsidRPr="00EC0C55" w:rsidRDefault="001E03C0" w:rsidP="001C3F01">
      <w:pPr>
        <w:pStyle w:val="Paragraphedeliste"/>
        <w:numPr>
          <w:ilvl w:val="0"/>
          <w:numId w:val="1"/>
        </w:numPr>
        <w:spacing w:before="120" w:after="0"/>
        <w:ind w:left="360"/>
        <w:jc w:val="both"/>
        <w:rPr>
          <w:sz w:val="24"/>
          <w:szCs w:val="24"/>
        </w:rPr>
      </w:pPr>
      <w:r w:rsidRPr="00EC0C55">
        <w:rPr>
          <w:sz w:val="24"/>
          <w:szCs w:val="24"/>
        </w:rPr>
        <w:t xml:space="preserve">Dans une clinique orientée par le réel, </w:t>
      </w:r>
      <w:r w:rsidR="00AE50B3" w:rsidRPr="00EC0C55">
        <w:rPr>
          <w:sz w:val="24"/>
          <w:szCs w:val="24"/>
        </w:rPr>
        <w:t>comment opère la psychanalyse ? C</w:t>
      </w:r>
      <w:r w:rsidRPr="00EC0C55">
        <w:rPr>
          <w:sz w:val="24"/>
          <w:szCs w:val="24"/>
        </w:rPr>
        <w:t>omment le maniement du transfert</w:t>
      </w:r>
      <w:r w:rsidR="00BD3900" w:rsidRPr="00EC0C55">
        <w:rPr>
          <w:sz w:val="24"/>
          <w:szCs w:val="24"/>
        </w:rPr>
        <w:t xml:space="preserve"> </w:t>
      </w:r>
      <w:r w:rsidRPr="00EC0C55">
        <w:rPr>
          <w:sz w:val="24"/>
          <w:szCs w:val="24"/>
        </w:rPr>
        <w:t>peut</w:t>
      </w:r>
      <w:r w:rsidR="00BD3900" w:rsidRPr="00EC0C55">
        <w:rPr>
          <w:sz w:val="24"/>
          <w:szCs w:val="24"/>
        </w:rPr>
        <w:t>-il</w:t>
      </w:r>
      <w:r w:rsidRPr="00EC0C55">
        <w:rPr>
          <w:sz w:val="24"/>
          <w:szCs w:val="24"/>
        </w:rPr>
        <w:t xml:space="preserve"> permettre un déplacement des effets du surmoi sur le sujet ? Que devient-il en fin de cure ?</w:t>
      </w:r>
      <w:r w:rsidR="001C3F01" w:rsidRPr="00EC0C55">
        <w:rPr>
          <w:sz w:val="24"/>
          <w:szCs w:val="24"/>
        </w:rPr>
        <w:t xml:space="preserve"> </w:t>
      </w:r>
      <w:r w:rsidR="00B24191" w:rsidRPr="00EC0C55">
        <w:rPr>
          <w:sz w:val="24"/>
          <w:szCs w:val="24"/>
        </w:rPr>
        <w:t>En</w:t>
      </w:r>
      <w:r w:rsidR="000C5301" w:rsidRPr="00EC0C55">
        <w:rPr>
          <w:sz w:val="24"/>
          <w:szCs w:val="24"/>
        </w:rPr>
        <w:t xml:space="preserve"> somme, en</w:t>
      </w:r>
      <w:r w:rsidR="00B24191" w:rsidRPr="00EC0C55">
        <w:rPr>
          <w:sz w:val="24"/>
          <w:szCs w:val="24"/>
        </w:rPr>
        <w:t xml:space="preserve"> quoi le surmoi reste d’une importance centrale dans </w:t>
      </w:r>
      <w:r w:rsidR="00236882" w:rsidRPr="00EC0C55">
        <w:rPr>
          <w:sz w:val="24"/>
          <w:szCs w:val="24"/>
        </w:rPr>
        <w:t>la conduite d'une cure</w:t>
      </w:r>
      <w:r w:rsidR="00B24191" w:rsidRPr="00EC0C55">
        <w:rPr>
          <w:sz w:val="24"/>
          <w:szCs w:val="24"/>
        </w:rPr>
        <w:t> ?</w:t>
      </w:r>
      <w:r w:rsidR="00236882" w:rsidRPr="00EC0C55">
        <w:rPr>
          <w:sz w:val="24"/>
          <w:szCs w:val="24"/>
        </w:rPr>
        <w:t xml:space="preserve"> </w:t>
      </w:r>
    </w:p>
    <w:p w14:paraId="7AA5B2F2" w14:textId="09179080" w:rsidR="00522E67" w:rsidRPr="00EC0C55" w:rsidRDefault="00265127" w:rsidP="00F67A88">
      <w:pPr>
        <w:spacing w:before="120" w:after="0"/>
        <w:jc w:val="both"/>
        <w:rPr>
          <w:sz w:val="24"/>
          <w:szCs w:val="24"/>
        </w:rPr>
      </w:pPr>
      <w:r w:rsidRPr="00EC0C55">
        <w:rPr>
          <w:sz w:val="24"/>
          <w:szCs w:val="24"/>
        </w:rPr>
        <w:t xml:space="preserve">Pour </w:t>
      </w:r>
      <w:r w:rsidR="009B5EDF" w:rsidRPr="00EC0C55">
        <w:rPr>
          <w:sz w:val="24"/>
          <w:szCs w:val="24"/>
        </w:rPr>
        <w:t>répondre à</w:t>
      </w:r>
      <w:r w:rsidRPr="00EC0C55">
        <w:rPr>
          <w:sz w:val="24"/>
          <w:szCs w:val="24"/>
        </w:rPr>
        <w:t xml:space="preserve"> ces questions et apporter un éclairage sur le concept de surmoi, nous </w:t>
      </w:r>
      <w:r w:rsidR="002201DA" w:rsidRPr="00EC0C55">
        <w:rPr>
          <w:sz w:val="24"/>
          <w:szCs w:val="24"/>
        </w:rPr>
        <w:t>i</w:t>
      </w:r>
      <w:r w:rsidR="003A2777" w:rsidRPr="00EC0C55">
        <w:rPr>
          <w:sz w:val="24"/>
          <w:szCs w:val="24"/>
        </w:rPr>
        <w:t>nvit</w:t>
      </w:r>
      <w:r w:rsidR="002201DA" w:rsidRPr="00EC0C55">
        <w:rPr>
          <w:sz w:val="24"/>
          <w:szCs w:val="24"/>
        </w:rPr>
        <w:t>ons</w:t>
      </w:r>
      <w:r w:rsidR="003A2777" w:rsidRPr="00EC0C55">
        <w:rPr>
          <w:sz w:val="24"/>
          <w:szCs w:val="24"/>
        </w:rPr>
        <w:t xml:space="preserve"> </w:t>
      </w:r>
      <w:r w:rsidR="003A2777" w:rsidRPr="00EC0C55">
        <w:rPr>
          <w:b/>
          <w:bCs/>
          <w:sz w:val="24"/>
          <w:szCs w:val="24"/>
        </w:rPr>
        <w:t>Adriana Campos</w:t>
      </w:r>
      <w:r w:rsidR="003A2777" w:rsidRPr="00EC0C55">
        <w:rPr>
          <w:sz w:val="24"/>
          <w:szCs w:val="24"/>
        </w:rPr>
        <w:t>, psychanalyste à Paris, membre de l’ECF et de l’AMP</w:t>
      </w:r>
      <w:r w:rsidR="00AE50B3" w:rsidRPr="00EC0C55">
        <w:rPr>
          <w:sz w:val="24"/>
          <w:szCs w:val="24"/>
        </w:rPr>
        <w:t>,</w:t>
      </w:r>
      <w:r w:rsidR="003A2777" w:rsidRPr="00EC0C55">
        <w:rPr>
          <w:sz w:val="24"/>
          <w:szCs w:val="24"/>
        </w:rPr>
        <w:t xml:space="preserve"> qui, après </w:t>
      </w:r>
      <w:r w:rsidR="00BD3900" w:rsidRPr="00EC0C55">
        <w:rPr>
          <w:sz w:val="24"/>
          <w:szCs w:val="24"/>
        </w:rPr>
        <w:t>son travail</w:t>
      </w:r>
      <w:r w:rsidR="003A2777" w:rsidRPr="00EC0C55">
        <w:rPr>
          <w:sz w:val="24"/>
          <w:szCs w:val="24"/>
        </w:rPr>
        <w:t xml:space="preserve"> de thèse autour du surmoi au XXI</w:t>
      </w:r>
      <w:r w:rsidR="003A2777" w:rsidRPr="00EC0C55">
        <w:rPr>
          <w:sz w:val="24"/>
          <w:szCs w:val="24"/>
          <w:vertAlign w:val="superscript"/>
        </w:rPr>
        <w:t>e</w:t>
      </w:r>
      <w:r w:rsidR="003A2777" w:rsidRPr="00EC0C55">
        <w:rPr>
          <w:sz w:val="24"/>
          <w:szCs w:val="24"/>
        </w:rPr>
        <w:t xml:space="preserve"> siècle, a publié en 2022 un précieux ouvrage sur </w:t>
      </w:r>
      <w:r w:rsidR="003A2777" w:rsidRPr="00EC0C55">
        <w:rPr>
          <w:b/>
          <w:bCs/>
          <w:i/>
          <w:iCs/>
          <w:sz w:val="24"/>
          <w:szCs w:val="24"/>
        </w:rPr>
        <w:t>Ce que commande le surmoi</w:t>
      </w:r>
      <w:r w:rsidR="003A2777" w:rsidRPr="00EC0C55">
        <w:rPr>
          <w:sz w:val="24"/>
          <w:szCs w:val="24"/>
        </w:rPr>
        <w:t xml:space="preserve">. Nous </w:t>
      </w:r>
      <w:r w:rsidRPr="00EC0C55">
        <w:rPr>
          <w:sz w:val="24"/>
          <w:szCs w:val="24"/>
        </w:rPr>
        <w:t>aurons le plaisir d</w:t>
      </w:r>
      <w:r w:rsidR="003A2777" w:rsidRPr="00EC0C55">
        <w:rPr>
          <w:sz w:val="24"/>
          <w:szCs w:val="24"/>
        </w:rPr>
        <w:t>e l</w:t>
      </w:r>
      <w:r w:rsidRPr="00EC0C55">
        <w:rPr>
          <w:sz w:val="24"/>
          <w:szCs w:val="24"/>
        </w:rPr>
        <w:t>’</w:t>
      </w:r>
      <w:r w:rsidR="009B5EDF" w:rsidRPr="00EC0C55">
        <w:rPr>
          <w:sz w:val="24"/>
          <w:szCs w:val="24"/>
        </w:rPr>
        <w:t xml:space="preserve">entendre </w:t>
      </w:r>
      <w:r w:rsidR="001C3F01" w:rsidRPr="00EC0C55">
        <w:rPr>
          <w:sz w:val="24"/>
          <w:szCs w:val="24"/>
        </w:rPr>
        <w:t xml:space="preserve">et d’échanger avec elle, </w:t>
      </w:r>
      <w:r w:rsidR="003A2777" w:rsidRPr="00EC0C55">
        <w:rPr>
          <w:sz w:val="24"/>
          <w:szCs w:val="24"/>
        </w:rPr>
        <w:t>lors d’</w:t>
      </w:r>
      <w:r w:rsidR="009B5EDF" w:rsidRPr="00EC0C55">
        <w:rPr>
          <w:sz w:val="24"/>
          <w:szCs w:val="24"/>
        </w:rPr>
        <w:t>une conférence</w:t>
      </w:r>
      <w:r w:rsidR="003A2777" w:rsidRPr="00EC0C55">
        <w:rPr>
          <w:sz w:val="24"/>
          <w:szCs w:val="24"/>
        </w:rPr>
        <w:t xml:space="preserve">, </w:t>
      </w:r>
      <w:r w:rsidR="009B5EDF" w:rsidRPr="00EC0C55">
        <w:rPr>
          <w:sz w:val="24"/>
          <w:szCs w:val="24"/>
        </w:rPr>
        <w:t>suivie d’une discussion avec le public.</w:t>
      </w:r>
    </w:p>
    <w:sectPr w:rsidR="00522E67" w:rsidRPr="00EC0C55" w:rsidSect="00C010BF">
      <w:pgSz w:w="11906" w:h="16838"/>
      <w:pgMar w:top="737"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27A75"/>
    <w:multiLevelType w:val="hybridMultilevel"/>
    <w:tmpl w:val="67302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04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73"/>
    <w:rsid w:val="000321E7"/>
    <w:rsid w:val="000747AB"/>
    <w:rsid w:val="00081425"/>
    <w:rsid w:val="000C5301"/>
    <w:rsid w:val="00107B2D"/>
    <w:rsid w:val="00127AB1"/>
    <w:rsid w:val="00157F6B"/>
    <w:rsid w:val="00167662"/>
    <w:rsid w:val="001778D5"/>
    <w:rsid w:val="00181E6B"/>
    <w:rsid w:val="001C3F01"/>
    <w:rsid w:val="001C473C"/>
    <w:rsid w:val="001D67FE"/>
    <w:rsid w:val="001E03C0"/>
    <w:rsid w:val="001E4CC9"/>
    <w:rsid w:val="001F0961"/>
    <w:rsid w:val="002201DA"/>
    <w:rsid w:val="00222E2F"/>
    <w:rsid w:val="00236882"/>
    <w:rsid w:val="00252104"/>
    <w:rsid w:val="00265127"/>
    <w:rsid w:val="0027546A"/>
    <w:rsid w:val="002A675D"/>
    <w:rsid w:val="002C3868"/>
    <w:rsid w:val="002E7140"/>
    <w:rsid w:val="00332E6A"/>
    <w:rsid w:val="00336E00"/>
    <w:rsid w:val="00345977"/>
    <w:rsid w:val="00355DDF"/>
    <w:rsid w:val="0035656A"/>
    <w:rsid w:val="0035786C"/>
    <w:rsid w:val="003A189C"/>
    <w:rsid w:val="003A2777"/>
    <w:rsid w:val="003B796A"/>
    <w:rsid w:val="003D40AA"/>
    <w:rsid w:val="003E2207"/>
    <w:rsid w:val="0042289F"/>
    <w:rsid w:val="00445BD9"/>
    <w:rsid w:val="00490215"/>
    <w:rsid w:val="004B0D20"/>
    <w:rsid w:val="004C6850"/>
    <w:rsid w:val="004E3718"/>
    <w:rsid w:val="004E70A7"/>
    <w:rsid w:val="004F2794"/>
    <w:rsid w:val="00515A5F"/>
    <w:rsid w:val="00516ED5"/>
    <w:rsid w:val="005172C9"/>
    <w:rsid w:val="00522E67"/>
    <w:rsid w:val="00545AE5"/>
    <w:rsid w:val="00551ADC"/>
    <w:rsid w:val="00572DAE"/>
    <w:rsid w:val="00587888"/>
    <w:rsid w:val="005A2927"/>
    <w:rsid w:val="005A45EE"/>
    <w:rsid w:val="005C285B"/>
    <w:rsid w:val="005E2EE6"/>
    <w:rsid w:val="005F5A34"/>
    <w:rsid w:val="00603A24"/>
    <w:rsid w:val="00614513"/>
    <w:rsid w:val="00630FF0"/>
    <w:rsid w:val="00652B9E"/>
    <w:rsid w:val="0067104B"/>
    <w:rsid w:val="006D4BC4"/>
    <w:rsid w:val="006F5247"/>
    <w:rsid w:val="006F53DF"/>
    <w:rsid w:val="00702623"/>
    <w:rsid w:val="00706C54"/>
    <w:rsid w:val="00714BB9"/>
    <w:rsid w:val="0076028E"/>
    <w:rsid w:val="00763716"/>
    <w:rsid w:val="007877AD"/>
    <w:rsid w:val="007A6ECD"/>
    <w:rsid w:val="007C5C04"/>
    <w:rsid w:val="007D5839"/>
    <w:rsid w:val="007E2260"/>
    <w:rsid w:val="00804E5A"/>
    <w:rsid w:val="00842473"/>
    <w:rsid w:val="00853FD0"/>
    <w:rsid w:val="00854E5E"/>
    <w:rsid w:val="00877B96"/>
    <w:rsid w:val="00881E2E"/>
    <w:rsid w:val="00892294"/>
    <w:rsid w:val="008B4ACC"/>
    <w:rsid w:val="008B7379"/>
    <w:rsid w:val="008D1D00"/>
    <w:rsid w:val="008D3AC2"/>
    <w:rsid w:val="008E16F4"/>
    <w:rsid w:val="00935E28"/>
    <w:rsid w:val="00946052"/>
    <w:rsid w:val="00947E51"/>
    <w:rsid w:val="009B5EDF"/>
    <w:rsid w:val="009C7D65"/>
    <w:rsid w:val="009E0DA6"/>
    <w:rsid w:val="009E460F"/>
    <w:rsid w:val="009F64F1"/>
    <w:rsid w:val="00A12F7F"/>
    <w:rsid w:val="00A22934"/>
    <w:rsid w:val="00A34044"/>
    <w:rsid w:val="00A45C1D"/>
    <w:rsid w:val="00A46268"/>
    <w:rsid w:val="00A72EBF"/>
    <w:rsid w:val="00A83DB2"/>
    <w:rsid w:val="00A90961"/>
    <w:rsid w:val="00AA19A6"/>
    <w:rsid w:val="00AA677D"/>
    <w:rsid w:val="00AD11ED"/>
    <w:rsid w:val="00AE254A"/>
    <w:rsid w:val="00AE50B3"/>
    <w:rsid w:val="00AE6090"/>
    <w:rsid w:val="00B1209F"/>
    <w:rsid w:val="00B24191"/>
    <w:rsid w:val="00B35CAB"/>
    <w:rsid w:val="00B43AA9"/>
    <w:rsid w:val="00B46391"/>
    <w:rsid w:val="00B51E4D"/>
    <w:rsid w:val="00BD3900"/>
    <w:rsid w:val="00C010BF"/>
    <w:rsid w:val="00C07EB0"/>
    <w:rsid w:val="00C40FA3"/>
    <w:rsid w:val="00C412B0"/>
    <w:rsid w:val="00C613A5"/>
    <w:rsid w:val="00C6186D"/>
    <w:rsid w:val="00C746B5"/>
    <w:rsid w:val="00C9742D"/>
    <w:rsid w:val="00CA632B"/>
    <w:rsid w:val="00CB25D7"/>
    <w:rsid w:val="00CB797F"/>
    <w:rsid w:val="00D31873"/>
    <w:rsid w:val="00D655A2"/>
    <w:rsid w:val="00DB7A02"/>
    <w:rsid w:val="00DD7373"/>
    <w:rsid w:val="00DF0128"/>
    <w:rsid w:val="00E07ED9"/>
    <w:rsid w:val="00E13633"/>
    <w:rsid w:val="00E17CFE"/>
    <w:rsid w:val="00E24061"/>
    <w:rsid w:val="00E86B62"/>
    <w:rsid w:val="00E91097"/>
    <w:rsid w:val="00E966EE"/>
    <w:rsid w:val="00EC0C55"/>
    <w:rsid w:val="00ED3D18"/>
    <w:rsid w:val="00ED4FA8"/>
    <w:rsid w:val="00ED7F5C"/>
    <w:rsid w:val="00EE3D5B"/>
    <w:rsid w:val="00F05183"/>
    <w:rsid w:val="00F05254"/>
    <w:rsid w:val="00F23626"/>
    <w:rsid w:val="00F6660C"/>
    <w:rsid w:val="00F67A88"/>
    <w:rsid w:val="00F80F0D"/>
    <w:rsid w:val="00F872EB"/>
    <w:rsid w:val="00F92489"/>
    <w:rsid w:val="00FC7299"/>
    <w:rsid w:val="00FD01A0"/>
    <w:rsid w:val="00FD29D9"/>
    <w:rsid w:val="00FE44A3"/>
    <w:rsid w:val="00FF3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5660"/>
  <w15:docId w15:val="{FA2FB17B-B54A-4BF8-B4A6-622C53E0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1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1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187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187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187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18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18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18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18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187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187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187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187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187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18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18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18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1873"/>
    <w:rPr>
      <w:rFonts w:eastAsiaTheme="majorEastAsia" w:cstheme="majorBidi"/>
      <w:color w:val="272727" w:themeColor="text1" w:themeTint="D8"/>
    </w:rPr>
  </w:style>
  <w:style w:type="paragraph" w:styleId="Titre">
    <w:name w:val="Title"/>
    <w:basedOn w:val="Normal"/>
    <w:next w:val="Normal"/>
    <w:link w:val="TitreCar"/>
    <w:uiPriority w:val="10"/>
    <w:qFormat/>
    <w:rsid w:val="00D31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18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18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18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1873"/>
    <w:pPr>
      <w:spacing w:before="160"/>
      <w:jc w:val="center"/>
    </w:pPr>
    <w:rPr>
      <w:i/>
      <w:iCs/>
      <w:color w:val="404040" w:themeColor="text1" w:themeTint="BF"/>
    </w:rPr>
  </w:style>
  <w:style w:type="character" w:customStyle="1" w:styleId="CitationCar">
    <w:name w:val="Citation Car"/>
    <w:basedOn w:val="Policepardfaut"/>
    <w:link w:val="Citation"/>
    <w:uiPriority w:val="29"/>
    <w:rsid w:val="00D31873"/>
    <w:rPr>
      <w:i/>
      <w:iCs/>
      <w:color w:val="404040" w:themeColor="text1" w:themeTint="BF"/>
    </w:rPr>
  </w:style>
  <w:style w:type="paragraph" w:styleId="Paragraphedeliste">
    <w:name w:val="List Paragraph"/>
    <w:basedOn w:val="Normal"/>
    <w:uiPriority w:val="34"/>
    <w:qFormat/>
    <w:rsid w:val="00D31873"/>
    <w:pPr>
      <w:ind w:left="720"/>
      <w:contextualSpacing/>
    </w:pPr>
  </w:style>
  <w:style w:type="character" w:styleId="Accentuationintense">
    <w:name w:val="Intense Emphasis"/>
    <w:basedOn w:val="Policepardfaut"/>
    <w:uiPriority w:val="21"/>
    <w:qFormat/>
    <w:rsid w:val="00D31873"/>
    <w:rPr>
      <w:i/>
      <w:iCs/>
      <w:color w:val="0F4761" w:themeColor="accent1" w:themeShade="BF"/>
    </w:rPr>
  </w:style>
  <w:style w:type="paragraph" w:styleId="Citationintense">
    <w:name w:val="Intense Quote"/>
    <w:basedOn w:val="Normal"/>
    <w:next w:val="Normal"/>
    <w:link w:val="CitationintenseCar"/>
    <w:uiPriority w:val="30"/>
    <w:qFormat/>
    <w:rsid w:val="00D31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1873"/>
    <w:rPr>
      <w:i/>
      <w:iCs/>
      <w:color w:val="0F4761" w:themeColor="accent1" w:themeShade="BF"/>
    </w:rPr>
  </w:style>
  <w:style w:type="character" w:styleId="Rfrenceintense">
    <w:name w:val="Intense Reference"/>
    <w:basedOn w:val="Policepardfaut"/>
    <w:uiPriority w:val="32"/>
    <w:qFormat/>
    <w:rsid w:val="00D318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95FEB-75AA-4A4C-9709-4A886600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Pages>
  <Words>456</Words>
  <Characters>2511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Nigon</dc:creator>
  <cp:lastModifiedBy>Sophie Nigon</cp:lastModifiedBy>
  <cp:revision>18</cp:revision>
  <cp:lastPrinted>2025-03-03T17:53:00Z</cp:lastPrinted>
  <dcterms:created xsi:type="dcterms:W3CDTF">2025-09-25T17:24:00Z</dcterms:created>
  <dcterms:modified xsi:type="dcterms:W3CDTF">2025-10-20T22:23:00Z</dcterms:modified>
</cp:coreProperties>
</file>